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影子团队产品合作模式协议（1.0版）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协议编号：【 ______ 】</w:t>
      </w:r>
      <w:r>
        <w:rPr>
          <w:rFonts w:ascii="宋体" w:hAnsi="宋体" w:eastAsia="宋体"/>
          <w:b w:val="0"/>
          <w:sz w:val="24"/>
        </w:rPr>
        <w:t xml:space="preserve"> </w:t>
      </w:r>
      <w:r>
        <w:rPr>
          <w:rFonts w:ascii="宋体" w:hAnsi="宋体" w:eastAsia="宋体"/>
          <w:b w:val="0"/>
          <w:sz w:val="24"/>
        </w:rPr>
        <w:t>版本：1.0 | 发布日期：2026年5月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一、协议各方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甲方（客户方）：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名称/姓名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统一社会信用代码/身份证号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法定代表人/授权代表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住所地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联系电话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电子邮箱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/>
          <w:sz w:val="24"/>
        </w:rPr>
        <w:t>乙方（服务方）：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统一社会信用代码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法定代表人/授权代表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住所地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联系电话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电子邮箱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 w:val="0"/>
          <w:color w:val="4472C4"/>
          <w:sz w:val="22"/>
        </w:rPr>
        <w:t>⚠️ 签约时须完整填写以上信息。主体信息空白不影响已填内容及协议的成立和生效。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二、合作模式选择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第1条 合作模式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乙方围绕 AI 部署落地、产品工具交付、功能开发、流程优化和经验分享，提供以下三种合作模式。甲方应在本协议签署时勾选以下三种模式之一：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模式一：个性化开发定制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模式二：战略合作模式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模式三：现有软件或插件购买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三种模式相互独立，甲方不得在同一协议下选择两种或两种以上模式。如需同时采用多种模式，应分别签署独立协议。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第2条 模式一：个性化开发定制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适用于甲方提出明确、个性化功能需求的场景。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2.1 服务内容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（1）根据双方书面确认的《功能需求说明书》进行功能开发；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（2）在约定场景下完成功能调试、测试及交付；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（3）对已交付功能进行持续优化改进；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（4）提供交付验收后最长三个月的维护服务。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2.2 交付标准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（1）乙方完成《功能需求说明书》中列明的核心功能，且功能可在约定场景下进行演示、测试或使用；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（2）乙方提供必要的使用说明或操作指引；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（3）乙方在交付验收后三个月内，对交付成果中存在的功能缺陷（Bug）提供免费修复。功能增强或新增需求不属于维护范围，按需求变更处理。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2.3 费用标准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（1）收费标准：人民币5万元起（含），具体金额以《报价确认书》（附件二）为准；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（2）首付款：总费用的60%，协议生效后3个工作日内支付；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（3）尾款：总费用的40%，验收合格后5个工作日内支付；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（4）不接受议价。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2.4 特别风险告知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甲方确认知悉：本模式下交付的功能可能依赖第三方平台（包括但不限于OpenAI、微信、支付宝等）的接口、服务或规则。如因第三方平台接口变更、规则调整、服务中断、风控措施或终止服务等乙方不可控的原因，导致相关功能受限、失效或无法持续运行的，不视为乙方违约。但乙方应在知悉上述情况后3个工作日内通知甲方，并根据自身经验提供替代方案建议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第3条 模式二：战略合作模式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适用于甲方希望系统性引入 AI 工具、流程、方法和落地经验的场景。乙方基于自身公司真实使用经验，为甲方提供深度赋能服务。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3.1 服务内容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（1）向甲方推荐乙方自身正在使用的 AI 工具、软件、插件、流程或方法；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（2）根据乙方实践经验，判断甲方适合使用或不适合使用的工具和方案；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（3）对具备行业通用性、客户可复制性或乙方自身也可使用的需求，进行定制化开发；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（4）分享 AI 使用技巧、工作习惯、工作流程及效率提升方法；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（5）在后续跟进服务中，主动向甲方同步乙方近期发现或正在使用的新工具、新方法和新经验。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3.2 交付标准与范围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（1）乙方应在协议生效后三个月内完成主要交付。交付内容以乙方提交的《交付成果清单》（附件三）为准，可包括但不限于：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AI 工具、软件、插件或流程推荐清单；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乙方公司自身正在使用的方法和工具说明；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可复制需求的定制化开发成果；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AI 使用技巧、工作流程、工作习惯及效率提升建议；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一对一沟通、同步和经验分享记录摘要；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双方书面确认的其他交付内容。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（2）战略合作中的开发范围应满足以下条件之一：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乙方自身公司也能使用；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该功能对多个客户具有通用价值；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该需求适用于五个以上客户；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该需求属于行业性需求，具备可复制性。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（3）以下需求不包含在战略合作固定收费范围内：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仅适用于甲方单一公司的定制功能；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仅适用于极小众行业的特殊需求；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不具备复用价值的单次需求；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乙方自身及其他客户均难以使用的功能；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开发成本、维护成本或平台风险明显超出战略合作范围的。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3.3 费用标准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（1）收费标准：人民币15.8万元起（含），具体金额以《报价确认书》（附件二）为准；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（2）首付款：人民币10万元，协议生效后3个工作日内支付；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（3）尾款：总费用减去首付款的余额，交付确认后5个工作日内支付；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（4）后续跟进服务费（可选）：人民币3,000至5,000元/月。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3.4 后续跟进服务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主要交付期结束后，如双方继续合作，甲方可按月支付跟进服务费，乙方继续提供第3.1条第（4）（5）项所述服务。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第4条 模式三：现有软件或插件购买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适用于甲方需求可由乙方现有软件、插件或工具直接满足的场景。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4.1 服务内容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（1）根据甲方需求匹配并提供乙方已开发完成的软件、插件或工具；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（2）提供必要的使用说明或操作指引。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4.2 交付标准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甲方完成付款后，乙方向甲方交付可使用版本或访问方式，交付即视为完成。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4.3 费用标准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（1）收费标准：人民币2,000元起（含），一次性收费，具体金额以《报价确认书》（附件二）为准；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（2）后期咨询费：人民币500元/小时；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（3）后期维护/定制费：按小时计费，具体标准以双方实际确认为准。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4.4 后续服务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如需额外定制、功能增强或长期维护，双方另行协商并签署补充协议。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三、双方权责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第5条 甲方责任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（1）甲方应根据所选合作模式，以书面形式向乙方清晰说明需求、目标、使用场景及期望交付结果；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（2）甲方应按照本协议约定及时支付首付款、尾款及后续服务费用；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（3）甲方应配合乙方完成必要的信息确认、测试反馈、验收沟通及使用反馈，因甲方原因延迟配合的，交付周期相应顺延；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（4）甲方理解并确认本协议第2.4条所述第三方平台风险；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（5）甲方不得要求乙方承诺突破第三方平台技术限制、规避平台规则或保证外部平台长期稳定运行。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第6条 乙方责任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（1）乙方应根据甲方选择的合作模式，提供符合本协议约定标准的服务或产品；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（2）乙方应按照双方书面确认的《功能需求说明书》（模式一）或双方书面确认的交付目标（模式二）进行开发/交付；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（3）乙方应基于自身真实使用经验向甲方提供建议，不进行夸大宣传或虚假承诺；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（4）在战略合作模式下，乙方应优先向甲方推荐乙方自身正在使用、经过实践验证的工具、流程和方法；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（5）乙方有权拒绝将不符合第3.2条第（2）款条件的单一客户定制需求纳入战略合作固定收费范围。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四、验收与确认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第7条 模式一验收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（1）乙方交付后，甲方应在10个工作日内，依据《功能需求说明书》进行验收；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（2）验收合格的，甲方签署《验收确认书》并支付尾款；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（3）验收不合格的，甲方应出具书面《不合格说明》，逐项列明不符合《功能需求说明书》的具体内容和事实依据。乙方在15个工作日内完成修复并重新提交验收；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（4）甲方无正当理由逾期未出具《验收确认书》或《不合格说明》的，视为验收合格，甲方应按约定支付尾款。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第8条 模式二确认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（1）三个月交付期届满后，乙方提交《交付成果清单》（附件三）；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（2）甲方在15个工作日内对交付成果进行确认；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（3）甲方对特定交付项有异议的，应在确认期限内书面列明异议内容及理由。未异议部分应正常确认，甲方应按已完成交付部分对应的比例支付尾款；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（4）甲方无正当理由逾期未确认也未提出书面异议的，视为确认合格，甲方应支付全部尾款。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第9条 模式三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模式三为先付款后交付，不涉及验收和尾款流程。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五、需求变更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第10条 变更流程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（1）任何需求变更均须以书面形式（包括但不限于电子邮件、双方确认的即时通讯记录）提出，口头变更不产生任何效力；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（2）乙方在收到书面变更请求后10个工作日内，向甲方提交《变更确认书》（附件四），说明变更对交付周期、费用及技术可行性的影响；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（3）双方就变更事项达成一致后，签署《变更确认书》作为本协议补充文件；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（4）如双方未能在收到变更评估后15个工作日内就变更事项达成一致，仍按原协议约定的范围和标准继续履行。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六、保密与知识产权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第11条 保密义务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（1）双方应对合作过程中接触到的对方商业信息、客户资料、技术方案、内部流程、工具使用方法、报价体系及其他未公开信息（下称"保密信息"）承担保密义务；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（2）未经对方书面许可，任何一方不得向第三方泄露、转让、出售或公开披露对方保密信息，法律法规另有规定或司法机关依法要求的除外；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（3）保密义务自本协议生效之日起至协议终止后5年内持续有效；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（4）以下信息不属于保密信息：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在披露前已为接收方合法持有的信息；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非因接收方过错而进入公共领域的信息；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接收方从有权披露的第三方合法获取的信息。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第12条 知识产权归属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12.1 乙方已有知识产权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乙方在合作前已拥有或独立于本协议开发完成的软件、插件、工具、方法论、流程、代码、模板、经验体系及相关知识产权（下称"乙方已有IP"），仍归乙方所有。乙方仅依据本协议授予甲方在约定范围内的使用权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12.2 模式一下的交付成果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（1）乙方为甲方开发的交付成果，其知识产权归属由双方在《功能需求说明书》中约定；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（2）如约定归甲方所有，则乙方不再保留该交付成果的知识产权，但乙方有权保留开发过程中使用的通用代码模块、框架及乙方已有IP；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（3）如约定归乙方所有，则乙方授予甲方永久的、不可撤销的、免许可费的使用权，甲方可在其自身业务范围内不受限制地使用该交付成果。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12.3 模式二下的交付成果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（1）乙方在战略合作中向甲方推荐的工具、流程、方法论等乙方已有IP，知识产权仍归乙方所有；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（2）战略合作中开发的可复制功能，知识产权归乙方所有，但乙方授予甲方永久的、不可撤销的、免许可费的使用权，甲方可在其自身业务范围内不受限制地使用；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（3）乙方有权将前款所述可复制功能用于自身业务、其他客户服务或产品化，但不得在向第三方提供时包含甲方的商业秘密或客户数据。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12.4 模式三下的交付成果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乙方提供的现有软件、插件或工具的知识产权归乙方所有，甲方仅获得在约定范围内的使用权，不得进行反向工程、复制、修改或向第三方分发。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12.5 独占开发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如甲方要求乙方开发仅供甲方独占使用、乙方自身及其他客户均不得使用的功能、系统或代码，双方应另行签署知识产权归属及独占授权协议，并另行报价。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12.6 存续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本条款在协议终止或解除后继续有效。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七、违约责任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第13条 违约责任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13.1 甲方违约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（1）甲方逾期支付首付款超过15日的，乙方有权解除本协议；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（2）甲方逾期支付尾款或后续服务费的，每逾期一日按未付金额的千分之三支付违约金。逾期超过30日的，乙方有权暂停全部服务直至款项结清，且不视为乙方违约；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（3）甲方无正当理由拒绝配合必要的信息确认、测试反馈或验收沟通，导致交付延期超过30日的，乙方有权解除本协议，已收款项不予退还。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13.2 乙方违约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（1）乙方无正当理由逾期交付超过30日的，甲方有权解除本协议，乙方应退还已收全部款项；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（2）乙方交付成果经两次修复仍不符合《功能需求说明书》（模式一）或双方书面确认的交付目标（模式二）约定标准的，甲方有权要求按未达标部分对应费用的20%核减尾款；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（3）乙方存在虚假承诺、故意夸大宣传或恶意拖延行为的，甲方有权解除本协议，乙方应退还已收全部款项。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13.3 责任上限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除本条第13.1条第（3）款、第13.2条第（3）款情形外，任何一方因本协议产生的累计赔偿总额，不超过本协议项下已支付和应付的总费用。本限制不适用于因故意或重大过失造成的人身伤害、知识产权侵权或违反保密义务的情形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13.4 减损义务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一方违约时，另一方应采取合理措施防止损失扩大；未采取合理措施致使损失扩大的，不得就扩大的损失请求赔偿。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八、不可抗力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第14条 不可抗力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不可抗力是指双方不能预见、不能避免并不能克服的客观情况，包括但不限于：自然灾害（地震、洪水、火灾、台风等）、战争或武装冲突、政府行为（法律法规变更、征收征用、行政禁令等）、大规模传染病疫情、基础网络设施遭受全面攻击导致服务瘫痪。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（2）因不可抗力导致本协议全部或部分无法履行的，受影响一方不承担违约责任，但应：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在不可抗力事件发生后5个工作日内书面通知对方；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提供不可抗力发生的合理证明；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采取合理措施减少损失。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（3）不可抗力事件持续超过30日的，任一方有权书面通知对方终止本协议。双方按已完成工作的实际价值进行结算：已交付部分按约定价格计算，未交付部分退还相应款项。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九、协议生效、期限与终止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第15条 生效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本协议自双方盖章（法人）或签字（自然人）之日起生效。电子签名、扫描件签署与原件签署具有同等效力。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第16条 协议期限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（1）模式一：自生效之日起至交付验收合格且尾款结清之日止。维护期自验收合格之日起三个月；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（2）模式二：主要交付期自生效之日起三个月。后续跟进服务期由双方另行书面确认；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（3）模式三：自生效之日起至软件/插件交付完成且款项结清之日止。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第17条 协议终止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（1）双方协商一致，可书面终止本协议；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（2）任一方严重违反本协议约定，守约方书面催告后30日内违约方仍未纠正的，守约方有权单方解除本协议；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（3）协议终止不免除终止前已产生的付款义务，也不免除保密义务和知识产权约定的效力；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（4）协议终止后，乙方应在15个工作日内向甲方移交截至终止日已完成交付的成果及相关文档。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十、通知与送达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第18条 通知送达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（1）双方确认本协议首部列明的电子邮箱和住所地为通知送达地址；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（2）通过电子邮件发送的通知，发送成功即视为送达；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（3）通过快递或挂号信发送的书面通知，签收或投递后第3个工作日视为送达；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（4）一方地址或联系方式变更的，应在变更后5个工作日内书面通知对方；未及时通知的，原地址仍被视为有效送达地址，由此产生的送达不能风险由变更方承担；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（5）本条约定适用于本协议履行过程中的各类通知、催告、以及争议发生后司法机关的法律文书送达。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十一、争议解决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第19条 争议解决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（1）因本协议引起的或与本协议有关的任何争议，双方应首先通过友好协商解决；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（2）协商不成的，任何一方均有权向乙方住所地有管辖权的人民法院提起诉讼；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（3）在争议解决期间，除争议事项外，双方应继续履行本协议的其他条款。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十二、其他条款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第20条 协议转让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未经对方书面同意，任一方不得将本协议项下的权利义务转让给第三方。但乙方因公司重组、合并或业务转让需要整体转让本协议的，不受此限，但应提前15个工作日书面通知甲方。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第21条 可分割性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本协议任何条款被认定为无效或不可执行的，不影响其他条款的有效性和可执行性。双方应协商以有效条款替代无效条款，替代条款的经济效果应尽可能接近原条款。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第22条 完整协议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本协议（含全部附件）构成双方就合作事项的完整约定，取代此前所有口头或书面沟通。任何修改均须以书面补充协议形式作出，并经双方签署。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第23条 补充协议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本协议未尽事宜，由双方另行协商并形成书面补充协议。补充协议与本协议具有同等效力。补充协议与本协议内容不一致的，以补充协议为准。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附件清单：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附件一：《功能需求说明书》（模式一必填）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附件二：《报价确认书》（所有模式签约时必填）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附件三：《交付成果清单》（模式二交付时填写）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附件四：《变更确认书》（发生需求变更时填写）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（以下无正文，为签署区）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单位名称（盖章）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法定代表人/授权代表（签字）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签署日期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影子团队产品合作模式协议 1.0版 · 完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