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会议纪要：从碳基到硅基——软件研发新革命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一、会议基本信息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会议主题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从碳基到硅基：软件研发新革命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会议时间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2026年7月11日 14:08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主讲人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某技术专家（著有技术书籍，有具身智能机器人开发经验）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分享时长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约30分钟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二、分享框架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本次分享围绕AI时代软件研发从碳基（人类）到硅基（AI智能体）的变革展开，分为四部分：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/>
          <w:sz w:val="24"/>
        </w:rPr>
        <w:t>为什么需要新革命</w:t>
      </w:r>
      <w:r>
        <w:rPr>
          <w:rFonts w:ascii="宋体" w:hAnsi="宋体" w:eastAsia="宋体"/>
          <w:b w:val="0"/>
          <w:sz w:val="24"/>
        </w:rPr>
        <w:t>——变革驱动信号与传统管理问题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/>
          <w:sz w:val="24"/>
        </w:rPr>
        <w:t>理论基础</w:t>
      </w:r>
      <w:r>
        <w:rPr>
          <w:rFonts w:ascii="宋体" w:hAnsi="宋体" w:eastAsia="宋体"/>
          <w:b w:val="0"/>
          <w:sz w:val="24"/>
        </w:rPr>
        <w:t>——新敏捷宣言与三大理论基石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/>
          <w:sz w:val="24"/>
        </w:rPr>
        <w:t>343治理架构</w:t>
      </w:r>
      <w:r>
        <w:rPr>
          <w:rFonts w:ascii="宋体" w:hAnsi="宋体" w:eastAsia="宋体"/>
          <w:b w:val="0"/>
          <w:sz w:val="24"/>
        </w:rPr>
        <w:t>——三大角色、四大工件、三大机制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4. </w:t>
      </w:r>
      <w:r>
        <w:rPr>
          <w:rFonts w:ascii="宋体" w:hAnsi="宋体" w:eastAsia="宋体"/>
          <w:b/>
          <w:sz w:val="24"/>
        </w:rPr>
        <w:t>落地建议</w:t>
      </w:r>
      <w:r>
        <w:rPr>
          <w:rFonts w:ascii="宋体" w:hAnsi="宋体" w:eastAsia="宋体"/>
          <w:b w:val="0"/>
          <w:sz w:val="24"/>
        </w:rPr>
        <w:t>——成熟度演进与90天试点路径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三、变革背景与驱动因素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3.1 三个关键信号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/>
          <w:sz w:val="24"/>
        </w:rPr>
        <w:t>开发迭代速度质变</w:t>
      </w:r>
      <w:r>
        <w:rPr>
          <w:rFonts w:ascii="宋体" w:hAnsi="宋体" w:eastAsia="宋体"/>
          <w:b w:val="0"/>
          <w:sz w:val="24"/>
        </w:rPr>
        <w:t>：从人月神话（月）→敏捷（周）→AI时代（分钟/秒级）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/>
          <w:sz w:val="24"/>
        </w:rPr>
        <w:t>AI改变脑力工作模式</w:t>
      </w:r>
      <w:r>
        <w:rPr>
          <w:rFonts w:ascii="宋体" w:hAnsi="宋体" w:eastAsia="宋体"/>
          <w:b w:val="0"/>
          <w:sz w:val="24"/>
        </w:rPr>
        <w:t>：AI已突破单纯提效工具范畴，对所有以脑力为基础的工作产生冲击；人类脑力存在天花板，大模型参数规模远超人类能力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/>
          <w:sz w:val="24"/>
        </w:rPr>
        <w:t>传统管理理论失效</w:t>
      </w:r>
      <w:r>
        <w:rPr>
          <w:rFonts w:ascii="宋体" w:hAnsi="宋体" w:eastAsia="宋体"/>
          <w:b w:val="0"/>
          <w:sz w:val="24"/>
        </w:rPr>
        <w:t>：过去强调协同、沟通、上传下达的管理方式，无法适用于硅基智能体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3.2 传统碳基管理的根本问题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脑力限制</w:t>
      </w:r>
      <w:r>
        <w:rPr>
          <w:rFonts w:ascii="宋体" w:hAnsi="宋体" w:eastAsia="宋体"/>
          <w:b w:val="0"/>
          <w:sz w:val="24"/>
        </w:rPr>
        <w:t>：人类工作记忆有限（7±2法则），无法跟上AI迭代速度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协同效率低</w:t>
      </w:r>
      <w:r>
        <w:rPr>
          <w:rFonts w:ascii="宋体" w:hAnsi="宋体" w:eastAsia="宋体"/>
          <w:b w:val="0"/>
          <w:sz w:val="24"/>
        </w:rPr>
        <w:t>：社交带宽有限（邓巴数150人，深度协作仅10-15人），沟通成本为N²/2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主观性强</w:t>
      </w:r>
      <w:r>
        <w:rPr>
          <w:rFonts w:ascii="宋体" w:hAnsi="宋体" w:eastAsia="宋体"/>
          <w:b w:val="0"/>
          <w:sz w:val="24"/>
        </w:rPr>
        <w:t>：信息传递存在偏差，沟通漏斗不可避免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人肉循环慢速</w:t>
      </w:r>
      <w:r>
        <w:rPr>
          <w:rFonts w:ascii="宋体" w:hAnsi="宋体" w:eastAsia="宋体"/>
          <w:b w:val="0"/>
          <w:sz w:val="24"/>
        </w:rPr>
        <w:t>：评审、反馈周期（周/双周）无法匹配AI的秒级产出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传统转型阻力大</w:t>
      </w:r>
      <w:r>
        <w:rPr>
          <w:rFonts w:ascii="宋体" w:hAnsi="宋体" w:eastAsia="宋体"/>
          <w:b w:val="0"/>
          <w:sz w:val="24"/>
        </w:rPr>
        <w:t>：组织庞大、部门众多时，AI转型需一把手工程推动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四、理论基石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4.1 三大核心理论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工作记忆与社交限制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米勒（7±2）、邓巴数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人类记忆和社交协作人数有限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人无法管理大规模AI智能体协作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控制论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维纳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稳定系统依赖高频负反馈（纠偏）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AI产出秒级，必须用高频对抗式反馈管理AI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必要多样性定律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阿什比（系统论）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控制系统复杂度≥被控对象复杂度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需升维管控AI，在同一或低维度无法控制智能体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4.2 三大"力"的重构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体力</w:t>
      </w:r>
      <w:r>
        <w:rPr>
          <w:rFonts w:ascii="宋体" w:hAnsi="宋体" w:eastAsia="宋体"/>
          <w:b w:val="0"/>
          <w:sz w:val="24"/>
        </w:rPr>
        <w:t>：人类无法匹敌（24小时不间断）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智力</w:t>
      </w:r>
      <w:r>
        <w:rPr>
          <w:rFonts w:ascii="宋体" w:hAnsi="宋体" w:eastAsia="宋体"/>
          <w:b w:val="0"/>
          <w:sz w:val="24"/>
        </w:rPr>
        <w:t>：人类无法匹敌（大模型=数十万人智力总和）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心力</w:t>
      </w:r>
      <w:r>
        <w:rPr>
          <w:rFonts w:ascii="宋体" w:hAnsi="宋体" w:eastAsia="宋体"/>
          <w:b w:val="0"/>
          <w:sz w:val="24"/>
        </w:rPr>
        <w:t>：人类独有优势——对事物的理解、愿景把握、决断性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核心结论</w:t>
      </w:r>
      <w:r>
        <w:rPr>
          <w:rFonts w:ascii="宋体" w:hAnsi="宋体" w:eastAsia="宋体"/>
          <w:b w:val="0"/>
          <w:color w:val="4472C4"/>
          <w:sz w:val="22"/>
        </w:rPr>
        <w:t>：人类应发挥</w:t>
      </w:r>
      <w:r>
        <w:rPr>
          <w:rFonts w:ascii="宋体" w:hAnsi="宋体" w:eastAsia="宋体"/>
          <w:b/>
          <w:color w:val="4472C4"/>
          <w:sz w:val="22"/>
        </w:rPr>
        <w:t>心力</w:t>
      </w:r>
      <w:r>
        <w:rPr>
          <w:rFonts w:ascii="宋体" w:hAnsi="宋体" w:eastAsia="宋体"/>
          <w:b w:val="0"/>
          <w:color w:val="4472C4"/>
          <w:sz w:val="22"/>
        </w:rPr>
        <w:t>优势，聚焦意图方向确定，而非在体力和智力上与机器竞争。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五、新敏捷宣言（五条原则）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基于上述理论，重构敏捷宣言：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一图锚定胜过强定规律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人类把握愿景和方向，机器补充细节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多模态涌现协作胜过跨职能人类团队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智能体蜂群协作，突破碳基带宽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3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算法规则和架构韧性胜过流程纪律和仪式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给机器定确定性规则，而非人类流程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4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遥测和闭环对抗胜过评审回顾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通过实时大屏/遥测获取信息，而非靠会议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5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验证的系统工程胜过随意提示和编程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给概率性的大模型加上"安全带"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六、343治理架构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6.1 三大角色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意图主理人</w:t>
            </w:r>
            <w:r>
              <w:rPr>
                <w:rFonts w:ascii="宋体" w:hAnsi="宋体" w:eastAsia="宋体"/>
                <w:b w:val="0"/>
                <w:sz w:val="20"/>
              </w:rPr>
              <w:t>（IO）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定义问题、把握方向、宏观判断决策；强调卓越提问能力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PO/PM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编排架构师</w:t>
            </w:r>
            <w:r>
              <w:rPr>
                <w:rFonts w:ascii="宋体" w:hAnsi="宋体" w:eastAsia="宋体"/>
                <w:b w:val="0"/>
                <w:sz w:val="20"/>
              </w:rPr>
              <w:t>（OA）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管理Agent、制定规则、编排调度智能体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SM/项目经理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自治程序</w:t>
            </w:r>
            <w:r>
              <w:rPr>
                <w:rFonts w:ascii="宋体" w:hAnsi="宋体" w:eastAsia="宋体"/>
                <w:b w:val="0"/>
                <w:sz w:val="20"/>
              </w:rPr>
              <w:t>（Agent蜂群）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在规则边界内自主协作执行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开发/测试/运维团队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核心转变</w:t>
      </w:r>
      <w:r>
        <w:rPr>
          <w:rFonts w:ascii="宋体" w:hAnsi="宋体" w:eastAsia="宋体"/>
          <w:b w:val="0"/>
          <w:color w:val="4472C4"/>
          <w:sz w:val="22"/>
        </w:rPr>
        <w:t>：从以人为中心 → 以Agent蜂群为中心；人负责"做什么"和"如何控制做"，Agent负责"怎么做"。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6.2 四大工件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意图图谱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将业务目标、用户行为、资源约束、执行态关联为机器可理解的图谱（非人类阅读文档）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让机器真正理解需求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约束矩阵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业务规则显性化 + 执行边界定义 + 人机协作触发阈值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设定安全护栏，防止AI失控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领先式增量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大模型输出的微小增量（秒级粒度），非传统大版本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实现高频交付与反馈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算力价值遥测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实时监控Agent运行指标：并发数、Token消耗、错误率、自纠偏次数、验证结果等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量化AI投入产出，及时发现异常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/>
          <w:sz w:val="24"/>
        </w:rPr>
        <w:t>约束矩阵核心内容</w:t>
      </w:r>
      <w:r>
        <w:rPr>
          <w:rFonts w:ascii="宋体" w:hAnsi="宋体" w:eastAsia="宋体"/>
          <w:b w:val="0"/>
          <w:sz w:val="24"/>
        </w:rPr>
        <w:t>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业务规则与操作规范 → 机器可读格式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Agent能做什么/不能做什么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何时需要人介入（明确触发阈值）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6.3 三大运行机制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预付注入（意图契约）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从模糊对话→明确契约，包含：业务目标、成功标准、非目标（不能做什么）、风险底线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高频对抗（自我进化）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Agent间高频对抗式反馈，实现自我纠偏与能力进化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人类异常裁决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当Agent遇到无法处理的异常或触发阈值时，人工介入裁决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/>
          <w:sz w:val="24"/>
        </w:rPr>
        <w:t>意图契约四要素</w:t>
      </w:r>
      <w:r>
        <w:rPr>
          <w:rFonts w:ascii="宋体" w:hAnsi="宋体" w:eastAsia="宋体"/>
          <w:b w:val="0"/>
          <w:sz w:val="24"/>
        </w:rPr>
        <w:t>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 w:val="0"/>
          <w:sz w:val="24"/>
        </w:rPr>
        <w:t>业务目标（可量化）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 w:val="0"/>
          <w:sz w:val="24"/>
        </w:rPr>
        <w:t>成功标准（如何判断完成）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 w:val="0"/>
          <w:sz w:val="24"/>
        </w:rPr>
        <w:t>非目标（明确不做什么）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4. </w:t>
      </w:r>
      <w:r>
        <w:rPr>
          <w:rFonts w:ascii="宋体" w:hAnsi="宋体" w:eastAsia="宋体"/>
          <w:b w:val="0"/>
          <w:sz w:val="24"/>
        </w:rPr>
        <w:t>风险底线（哪些绝对不能触碰）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6.4 SGO-V循环（执行控制模型）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S（设定目标）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明确业务目标四要素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G（约束管控）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预算、运行轮数、人介入条件等规则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O（证据反馈）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执行后提供可验证证据（自动化测试结果、日志等），而非仅说"完成了"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V（验证门禁）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关键指标阈值判断（错误率、报警程度等），达标则通过，不达标则拒绝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自我净化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Agent从上一轮执行结果中学习，自动优化自身能力（Skill/规则），形成正向循环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七、成熟度演进（四级模型）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L0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传统模式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纯人工开发，未引入AI工具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起点状态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L1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Copilot时期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引入AI辅助工具（ChatGPT/CodeX等），界面级使用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工具引入期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L2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人机协作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人与机器按流程协作，保留传统角色和会议机制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组合编队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L3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受控自治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抛弃传统角色；意图主理人定方向，编排架构师管Agent，Agent自治蜂群协作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推荐目标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L4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全自动模式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完全无人介入，类似全自动驾驶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非必须</w:t>
            </w:r>
            <w:r>
              <w:rPr>
                <w:rFonts w:ascii="宋体" w:hAnsi="宋体" w:eastAsia="宋体"/>
                <w:b w:val="0"/>
                <w:sz w:val="20"/>
              </w:rPr>
              <w:t>：生命攸关、金融交易等高风险场景不宜达到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重要提示</w:t>
      </w:r>
      <w:r>
        <w:rPr>
          <w:rFonts w:ascii="宋体" w:hAnsi="宋体" w:eastAsia="宋体"/>
          <w:b w:val="0"/>
          <w:color w:val="4472C4"/>
          <w:sz w:val="22"/>
        </w:rPr>
        <w:t>：成熟度并非越高越好，需根据业务场景选择合适等级。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八、落地建议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8.1 试点策略（90天路径）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/>
          <w:sz w:val="24"/>
        </w:rPr>
        <w:t>先做试点</w:t>
      </w:r>
      <w:r>
        <w:rPr>
          <w:rFonts w:ascii="宋体" w:hAnsi="宋体" w:eastAsia="宋体"/>
          <w:b w:val="0"/>
          <w:sz w:val="24"/>
        </w:rPr>
        <w:t>：选择小范围、风险可控的场景（如非核心交易系统）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/>
          <w:sz w:val="24"/>
        </w:rPr>
        <w:t>沉淀核心构件</w:t>
      </w:r>
      <w:r>
        <w:rPr>
          <w:rFonts w:ascii="宋体" w:hAnsi="宋体" w:eastAsia="宋体"/>
          <w:b w:val="0"/>
          <w:sz w:val="24"/>
        </w:rPr>
        <w:t>：梳理并固化四大工件（意图图谱、约束矩阵、领先式增量、价值遥测）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/>
          <w:sz w:val="24"/>
        </w:rPr>
        <w:t>明确人介入节点</w:t>
      </w:r>
      <w:r>
        <w:rPr>
          <w:rFonts w:ascii="宋体" w:hAnsi="宋体" w:eastAsia="宋体"/>
          <w:b w:val="0"/>
          <w:sz w:val="24"/>
        </w:rPr>
        <w:t>：定义人类介入的触发时机和出发点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8.2 关键成功因素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组织需具备数据基础和SOP积累（未经结构化沉淀的组织AI转型困难）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必须是一把手工程，否则受利益纠葛阻力大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以Agent管理为中心，打破传统人类流程思维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8.3 经验教训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典型陷阱</w:t>
      </w:r>
      <w:r>
        <w:rPr>
          <w:rFonts w:ascii="宋体" w:hAnsi="宋体" w:eastAsia="宋体"/>
          <w:b w:val="0"/>
          <w:sz w:val="24"/>
        </w:rPr>
        <w:t>：大模型在复杂需求场景下可能产生灾难性后果（如主讲人经历：大模型执行</w:t>
      </w:r>
      <w:r>
        <w:rPr>
          <w:rFonts w:ascii="等线" w:hAnsi="等线" w:eastAsia="等线"/>
          <w:b w:val="0"/>
          <w:sz w:val="20"/>
        </w:rPr>
        <w:t>rm -f</w:t>
      </w:r>
      <w:r>
        <w:rPr>
          <w:rFonts w:ascii="宋体" w:hAnsi="宋体" w:eastAsia="宋体"/>
          <w:b w:val="0"/>
          <w:sz w:val="24"/>
        </w:rPr>
        <w:t>删除全部代码）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应对策略</w:t>
      </w:r>
      <w:r>
        <w:rPr>
          <w:rFonts w:ascii="宋体" w:hAnsi="宋体" w:eastAsia="宋体"/>
          <w:b w:val="0"/>
          <w:sz w:val="24"/>
        </w:rPr>
        <w:t>：必须有安全护栏（约束矩阵），不能完全依赖大模型的"聪明"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九、实践案例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Atlassian（Jira集成）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将AI嵌入Jira工作流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公开数据显示效率显著提升（引用来源）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长亮科技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国内AI+软件工程实践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进展良好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十、核心结论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在硅基时代，不能按碳基时代的思维做事——不能用管理人的方式去管机器。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关键转变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从</w:t>
      </w:r>
      <w:r>
        <w:rPr>
          <w:rFonts w:ascii="宋体" w:hAnsi="宋体" w:eastAsia="宋体"/>
          <w:b w:val="0"/>
          <w:sz w:val="24"/>
        </w:rPr>
        <w:t xml:space="preserve">：以人为中心的流程管理 → </w:t>
      </w:r>
      <w:r>
        <w:rPr>
          <w:rFonts w:ascii="宋体" w:hAnsi="宋体" w:eastAsia="宋体"/>
          <w:b/>
          <w:sz w:val="24"/>
        </w:rPr>
        <w:t>到</w:t>
      </w:r>
      <w:r>
        <w:rPr>
          <w:rFonts w:ascii="宋体" w:hAnsi="宋体" w:eastAsia="宋体"/>
          <w:b w:val="0"/>
          <w:sz w:val="24"/>
        </w:rPr>
        <w:t>：以Agent为中心的自治治理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从</w:t>
      </w:r>
      <w:r>
        <w:rPr>
          <w:rFonts w:ascii="宋体" w:hAnsi="宋体" w:eastAsia="宋体"/>
          <w:b w:val="0"/>
          <w:sz w:val="24"/>
        </w:rPr>
        <w:t xml:space="preserve">：写用户故事、拆分需求 → </w:t>
      </w:r>
      <w:r>
        <w:rPr>
          <w:rFonts w:ascii="宋体" w:hAnsi="宋体" w:eastAsia="宋体"/>
          <w:b/>
          <w:sz w:val="24"/>
        </w:rPr>
        <w:t>到</w:t>
      </w:r>
      <w:r>
        <w:rPr>
          <w:rFonts w:ascii="宋体" w:hAnsi="宋体" w:eastAsia="宋体"/>
          <w:b w:val="0"/>
          <w:sz w:val="24"/>
        </w:rPr>
        <w:t>：定义意图、设定约束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从</w:t>
      </w:r>
      <w:r>
        <w:rPr>
          <w:rFonts w:ascii="宋体" w:hAnsi="宋体" w:eastAsia="宋体"/>
          <w:b w:val="0"/>
          <w:sz w:val="24"/>
        </w:rPr>
        <w:t xml:space="preserve">：站会、评审、回顾 → </w:t>
      </w:r>
      <w:r>
        <w:rPr>
          <w:rFonts w:ascii="宋体" w:hAnsi="宋体" w:eastAsia="宋体"/>
          <w:b/>
          <w:sz w:val="24"/>
        </w:rPr>
        <w:t>到</w:t>
      </w:r>
      <w:r>
        <w:rPr>
          <w:rFonts w:ascii="宋体" w:hAnsi="宋体" w:eastAsia="宋体"/>
          <w:b w:val="0"/>
          <w:sz w:val="24"/>
        </w:rPr>
        <w:t>：遥测大屏、闭环对抗、证据验证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从</w:t>
      </w:r>
      <w:r>
        <w:rPr>
          <w:rFonts w:ascii="宋体" w:hAnsi="宋体" w:eastAsia="宋体"/>
          <w:b w:val="0"/>
          <w:sz w:val="24"/>
        </w:rPr>
        <w:t xml:space="preserve">：管理团队 → </w:t>
      </w:r>
      <w:r>
        <w:rPr>
          <w:rFonts w:ascii="宋体" w:hAnsi="宋体" w:eastAsia="宋体"/>
          <w:b/>
          <w:sz w:val="24"/>
        </w:rPr>
        <w:t>到</w:t>
      </w:r>
      <w:r>
        <w:rPr>
          <w:rFonts w:ascii="宋体" w:hAnsi="宋体" w:eastAsia="宋体"/>
          <w:b w:val="0"/>
          <w:sz w:val="24"/>
        </w:rPr>
        <w:t>：管理Agent、编排智能体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人类核心价值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人类在AI时代的独特价值在于</w:t>
      </w:r>
      <w:r>
        <w:rPr>
          <w:rFonts w:ascii="宋体" w:hAnsi="宋体" w:eastAsia="宋体"/>
          <w:b/>
          <w:sz w:val="24"/>
        </w:rPr>
        <w:t>心力</w:t>
      </w:r>
      <w:r>
        <w:rPr>
          <w:rFonts w:ascii="宋体" w:hAnsi="宋体" w:eastAsia="宋体"/>
          <w:b w:val="0"/>
          <w:sz w:val="24"/>
        </w:rPr>
        <w:t>——提出正确问题（意图）和做出关键决断，而非在体力和智力上与机器竞争。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十一、互动与后续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主讲人现场建立面对面微信群（群号：0711）供后续交流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提供白皮书下载网站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赠送技术小册子给提问者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备注：AI大模型技术快速演进，本文观点可能随技术发展而迭代更新。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