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会议纪要：AI时代软件工程国家标准分享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一、会议基本信息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会议主题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AI时代软件工程国家标准分享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会议时间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2026年7月11日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主讲人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国家标准工作组专家（该标准工作组织长单位培训讲师）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分享时长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约30分钟（含互动环节）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二、分享框架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本次分享围绕AI时代软件工程国家标准展开，分为四部分：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标准编制背景</w:t>
      </w:r>
      <w:r>
        <w:rPr>
          <w:rFonts w:ascii="宋体" w:hAnsi="宋体" w:eastAsia="宋体"/>
          <w:b w:val="0"/>
          <w:sz w:val="24"/>
        </w:rPr>
        <w:t>——行业趋势与痛点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标准框架</w:t>
      </w:r>
      <w:r>
        <w:rPr>
          <w:rFonts w:ascii="宋体" w:hAnsi="宋体" w:eastAsia="宋体"/>
          <w:b w:val="0"/>
          <w:sz w:val="24"/>
        </w:rPr>
        <w:t>——能力域划分与AI场景对应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标准落地实践</w:t>
      </w:r>
      <w:r>
        <w:rPr>
          <w:rFonts w:ascii="宋体" w:hAnsi="宋体" w:eastAsia="宋体"/>
          <w:b w:val="0"/>
          <w:sz w:val="24"/>
        </w:rPr>
        <w:t>——咨询项目实施中的经验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/>
          <w:sz w:val="24"/>
        </w:rPr>
        <w:t>标准评估价值</w:t>
      </w:r>
      <w:r>
        <w:rPr>
          <w:rFonts w:ascii="宋体" w:hAnsi="宋体" w:eastAsia="宋体"/>
          <w:b w:val="0"/>
          <w:sz w:val="24"/>
        </w:rPr>
        <w:t>——认证与意义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三、行业背景与趋势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宏观趋势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软件工程是企业数字化转型的</w:t>
      </w:r>
      <w:r>
        <w:rPr>
          <w:rFonts w:ascii="宋体" w:hAnsi="宋体" w:eastAsia="宋体"/>
          <w:b/>
          <w:sz w:val="24"/>
        </w:rPr>
        <w:t>关键支撑</w:t>
      </w:r>
      <w:r>
        <w:rPr>
          <w:rFonts w:ascii="宋体" w:hAnsi="宋体" w:eastAsia="宋体"/>
          <w:b w:val="0"/>
          <w:sz w:val="24"/>
        </w:rPr>
        <w:t>，信息科技正引领企业发展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软件行业已进入</w:t>
      </w:r>
      <w:r>
        <w:rPr>
          <w:rFonts w:ascii="宋体" w:hAnsi="宋体" w:eastAsia="宋体"/>
          <w:b/>
          <w:sz w:val="24"/>
        </w:rPr>
        <w:t>智能化重构阶段</w:t>
      </w:r>
      <w:r>
        <w:rPr>
          <w:rFonts w:ascii="宋体" w:hAnsi="宋体" w:eastAsia="宋体"/>
          <w:b w:val="0"/>
          <w:sz w:val="24"/>
        </w:rPr>
        <w:t>，AI重塑软件工程成为行业共识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国家战略层面：十四五规划已将人工智能与软件列为</w:t>
      </w:r>
      <w:r>
        <w:rPr>
          <w:rFonts w:ascii="宋体" w:hAnsi="宋体" w:eastAsia="宋体"/>
          <w:b/>
          <w:sz w:val="24"/>
        </w:rPr>
        <w:t>国家战略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央企数字化转型进入</w:t>
      </w:r>
      <w:r>
        <w:rPr>
          <w:rFonts w:ascii="宋体" w:hAnsi="宋体" w:eastAsia="宋体"/>
          <w:b/>
          <w:sz w:val="24"/>
        </w:rPr>
        <w:t>纵深阶段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行业痛点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研发管理集中难</w:t>
      </w:r>
      <w:r>
        <w:rPr>
          <w:rFonts w:ascii="宋体" w:hAnsi="宋体" w:eastAsia="宋体"/>
          <w:b w:val="0"/>
          <w:sz w:val="24"/>
        </w:rPr>
        <w:t>：如运营商拥有52家省专公司、10万+研发人员，统一管理复杂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需求管理不完善</w:t>
      </w:r>
      <w:r>
        <w:rPr>
          <w:rFonts w:ascii="宋体" w:hAnsi="宋体" w:eastAsia="宋体"/>
          <w:b w:val="0"/>
          <w:sz w:val="24"/>
        </w:rPr>
        <w:t>：业务需求从提出到IT上线缺乏端到端管理，平台支撑不足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研发平台度量体系不成熟</w:t>
      </w:r>
      <w:r>
        <w:rPr>
          <w:rFonts w:ascii="宋体" w:hAnsi="宋体" w:eastAsia="宋体"/>
          <w:b w:val="0"/>
          <w:sz w:val="24"/>
        </w:rPr>
        <w:t>：效能度量已推进多年但仍有大量客户持续建设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研发资产管理分散</w:t>
      </w:r>
      <w:r>
        <w:rPr>
          <w:rFonts w:ascii="宋体" w:hAnsi="宋体" w:eastAsia="宋体"/>
          <w:b w:val="0"/>
          <w:sz w:val="24"/>
        </w:rPr>
        <w:t>：需求文档、开发文档分布零散，不利于知识库建设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AI基础设施不完备</w:t>
      </w:r>
      <w:r>
        <w:rPr>
          <w:rFonts w:ascii="宋体" w:hAnsi="宋体" w:eastAsia="宋体"/>
          <w:b w:val="0"/>
          <w:sz w:val="24"/>
        </w:rPr>
        <w:t>：大模型训练数据基础薄弱，安全管控要求高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四、标准框架与内容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4.1 标准基本信息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标准提出单位：</w:t>
      </w:r>
      <w:r>
        <w:rPr>
          <w:rFonts w:ascii="宋体" w:hAnsi="宋体" w:eastAsia="宋体"/>
          <w:b/>
          <w:sz w:val="24"/>
        </w:rPr>
        <w:t>中国电子标准化研究院</w:t>
      </w:r>
      <w:r>
        <w:rPr>
          <w:rFonts w:ascii="宋体" w:hAnsi="宋体" w:eastAsia="宋体"/>
          <w:b w:val="0"/>
          <w:sz w:val="24"/>
        </w:rPr>
        <w:t>（隶属于工信部）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标准性质：国家标准（UIM，软件开发运营能力成熟度模型）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覆盖范围：</w:t>
      </w:r>
      <w:r>
        <w:rPr>
          <w:rFonts w:ascii="宋体" w:hAnsi="宋体" w:eastAsia="宋体"/>
          <w:b/>
          <w:sz w:val="24"/>
        </w:rPr>
        <w:t>端到端</w:t>
      </w:r>
      <w:r>
        <w:rPr>
          <w:rFonts w:ascii="宋体" w:hAnsi="宋体" w:eastAsia="宋体"/>
          <w:b w:val="0"/>
          <w:sz w:val="24"/>
        </w:rPr>
        <w:t>全流程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4.2 标准核心结构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六大领域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项目管理、过程改进、产品研发、服务管理、基础设施、支持保障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30个项目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覆盖软件工程全生命周期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260项要求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细化的能力评估条款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5个等级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从二级（基础）到五级（量化感知）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AI增强版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2026年已发布，重点考察AI与软件工程结合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4.3 六大能力域详解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项目管理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估算与计划、风险控制、机会管理、外包管理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基于历史数据预测资源调度；风险模型洞察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过程改进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质量度量、知识库管理、人员培养培训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度量指标自动采集分析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产品研发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产品规划、需求工程、架构设计、代码开发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大模型辅助产品规划；代码生成与审计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服务管理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服务规划、线上监控、版本部署、业务连续性（灾备/应急）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智能运维监控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基础设施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工具链规划与集成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AI工具链整合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支持保障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度量体系、根因分析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智能根因定位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4.4 等级划分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二级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14条/71项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基础级，已建立基本过程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三级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235项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组织级DevOps落地，AI与软件工程初步结合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四级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521项（全量）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量化管理，数据驱动决策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五级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预测、感知、生态感知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五、标准落地实践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5.1 整体建设思路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第一阶段</w:t>
      </w:r>
      <w:r>
        <w:rPr>
          <w:rFonts w:ascii="宋体" w:hAnsi="宋体" w:eastAsia="宋体"/>
          <w:b w:val="0"/>
          <w:sz w:val="24"/>
        </w:rPr>
        <w:t>：独立建平台（项目管理、需求管理、流水线、自动化测试、ITSM等各自独立）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第二阶段</w:t>
      </w:r>
      <w:r>
        <w:rPr>
          <w:rFonts w:ascii="宋体" w:hAnsi="宋体" w:eastAsia="宋体"/>
          <w:b w:val="0"/>
          <w:sz w:val="24"/>
        </w:rPr>
        <w:t>：工具打通（项目信息、需求信息、代码/版本信息跨平台流动）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第三阶段</w:t>
      </w:r>
      <w:r>
        <w:rPr>
          <w:rFonts w:ascii="宋体" w:hAnsi="宋体" w:eastAsia="宋体"/>
          <w:b w:val="0"/>
          <w:sz w:val="24"/>
        </w:rPr>
        <w:t>：AI赋能（当前头部企业重点方向）</w:t>
      </w:r>
    </w:p>
    <w:p>
      <w:pPr>
        <w:spacing w:line="360" w:lineRule="auto" w:before="80" w:after="80"/>
        <w:ind w:left="567"/>
        <w:pBdr>
          <w:left w:val="single" w:sz="12" w:space="8" w:color="4472C4"/>
        </w:pBdr>
      </w:pPr>
      <w:r>
        <w:rPr>
          <w:rFonts w:ascii="宋体" w:hAnsi="宋体" w:eastAsia="宋体"/>
          <w:b/>
          <w:color w:val="4472C4"/>
          <w:sz w:val="22"/>
        </w:rPr>
        <w:t>核心观点</w:t>
      </w:r>
      <w:r>
        <w:rPr>
          <w:rFonts w:ascii="宋体" w:hAnsi="宋体" w:eastAsia="宋体"/>
          <w:b w:val="0"/>
          <w:color w:val="4472C4"/>
          <w:sz w:val="22"/>
        </w:rPr>
        <w:t>：三个流（项目流、需求流、工程流）需结合，而非独立建设。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5.2 当前AI在软件工程中的落地场景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需求分析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智能体辅助需求提取与分解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代码生成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大模型辅助代码编写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代码审计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AI智能体扫描代码规范与安全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测试自动化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测试用例自动生成、测试脚本生成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风险洞察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基于历史缺陷数据建立风险模型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知识库搭建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需求文档智能整理与检索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度量看板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指标自动采集、分析与预测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5.3 实践案例汇总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案例一：某银行AI工具集成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现状：使用阿里流水线、禅道需求管理、Git代码仓、独立制品库、ITSM工单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目标</w:t>
      </w:r>
      <w:r>
        <w:rPr>
          <w:rFonts w:ascii="宋体" w:hAnsi="宋体" w:eastAsia="宋体"/>
          <w:b w:val="0"/>
          <w:sz w:val="24"/>
        </w:rPr>
        <w:t>：在不替换现有工具的前提下，通过接口集成实现AI能力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落地内容</w:t>
      </w:r>
      <w:r>
        <w:rPr>
          <w:rFonts w:ascii="宋体" w:hAnsi="宋体" w:eastAsia="宋体"/>
          <w:b w:val="0"/>
          <w:sz w:val="24"/>
        </w:rPr>
        <w:t>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 ◦ </w:t>
      </w:r>
      <w:r>
        <w:rPr>
          <w:rFonts w:ascii="宋体" w:hAnsi="宋体" w:eastAsia="宋体"/>
          <w:b w:val="0"/>
          <w:sz w:val="24"/>
        </w:rPr>
        <w:t>代码编写：采购字节跳动产品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 ◦ </w:t>
      </w:r>
      <w:r>
        <w:rPr>
          <w:rFonts w:ascii="宋体" w:hAnsi="宋体" w:eastAsia="宋体"/>
          <w:b w:val="0"/>
          <w:sz w:val="24"/>
        </w:rPr>
        <w:t>代码扫描：通过接口调用大模型，生成质量评分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 ◦ </w:t>
      </w:r>
      <w:r>
        <w:rPr>
          <w:rFonts w:ascii="宋体" w:hAnsi="宋体" w:eastAsia="宋体"/>
          <w:b w:val="0"/>
          <w:sz w:val="24"/>
        </w:rPr>
        <w:t>测试智能体：需求→功能点→测试脚本自动生成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 ◦ </w:t>
      </w:r>
      <w:r>
        <w:rPr>
          <w:rFonts w:ascii="宋体" w:hAnsi="宋体" w:eastAsia="宋体"/>
          <w:b w:val="0"/>
          <w:sz w:val="24"/>
        </w:rPr>
        <w:t>质量文件建设：制定扫描基线规则，避免重复扫描消耗资源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/>
          <w:sz w:val="24"/>
        </w:rPr>
        <w:t>关键经验</w:t>
      </w:r>
      <w:r>
        <w:rPr>
          <w:rFonts w:ascii="宋体" w:hAnsi="宋体" w:eastAsia="宋体"/>
          <w:b w:val="0"/>
          <w:sz w:val="24"/>
        </w:rPr>
        <w:t>：大模型代码审计效果依赖前置工作（代码规则、业务规则、基线获取），需做好前期知识沉淀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案例二：研发效能看板建设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涵盖：项目看板、需求看板、研发看板、测试看板、运维看板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流程：指标定义→数据采集→数据分析→预测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案例三：证券头部企业代码审计课题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用AI智能体进行代码扫描，作为年度汇报课题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案例四：农信社测试智能体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基于需求文档+数据字典+提示词工程，自动生成测试页面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案例五：工程教练培养体系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三级分层（工程师/中级/教练）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结合标准能力域，基于课程+实操进行打分</w:t>
      </w:r>
    </w:p>
    <w:p>
      <w:pPr>
        <w:spacing w:before="200" w:after="80" w:line="360" w:lineRule="auto"/>
      </w:pPr>
      <w:r>
        <w:rPr>
          <w:rFonts w:ascii="黑体" w:hAnsi="黑体" w:eastAsia="黑体"/>
          <w:b/>
          <w:sz w:val="26"/>
        </w:rPr>
        <w:t>案例六：本体论风险分析探索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将企业数据归纳为对象（含不同方法），通过方法关联分析风险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源自军工领域，目前处于探索阶段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六、AI时代软件工程的核心认知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1. </w:t>
      </w:r>
      <w:r>
        <w:rPr>
          <w:rFonts w:ascii="宋体" w:hAnsi="宋体" w:eastAsia="宋体"/>
          <w:b/>
          <w:sz w:val="24"/>
        </w:rPr>
        <w:t>当前无法做到</w:t>
      </w:r>
      <w:r>
        <w:rPr>
          <w:rFonts w:ascii="宋体" w:hAnsi="宋体" w:eastAsia="宋体"/>
          <w:b w:val="0"/>
          <w:sz w:val="24"/>
        </w:rPr>
        <w:t>：仅凭想法即刻上线，AI尚不能完全替代软件工程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2. </w:t>
      </w:r>
      <w:r>
        <w:rPr>
          <w:rFonts w:ascii="宋体" w:hAnsi="宋体" w:eastAsia="宋体"/>
          <w:b/>
          <w:sz w:val="24"/>
        </w:rPr>
        <w:t>实际聚焦方向</w:t>
      </w:r>
      <w:r>
        <w:rPr>
          <w:rFonts w:ascii="宋体" w:hAnsi="宋体" w:eastAsia="宋体"/>
          <w:b w:val="0"/>
          <w:sz w:val="24"/>
        </w:rPr>
        <w:t>：AI在软件工程场景下的</w:t>
      </w:r>
      <w:r>
        <w:rPr>
          <w:rFonts w:ascii="宋体" w:hAnsi="宋体" w:eastAsia="宋体"/>
          <w:b/>
          <w:sz w:val="24"/>
        </w:rPr>
        <w:t>场景化应用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3. </w:t>
      </w:r>
      <w:r>
        <w:rPr>
          <w:rFonts w:ascii="宋体" w:hAnsi="宋体" w:eastAsia="宋体"/>
          <w:b/>
          <w:sz w:val="24"/>
        </w:rPr>
        <w:t>落地重点</w:t>
      </w:r>
      <w:r>
        <w:rPr>
          <w:rFonts w:ascii="宋体" w:hAnsi="宋体" w:eastAsia="宋体"/>
          <w:b w:val="0"/>
          <w:sz w:val="24"/>
        </w:rPr>
        <w:t>：围绕AI智能体（Agent）与大模型能力建设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4. </w:t>
      </w:r>
      <w:r>
        <w:rPr>
          <w:rFonts w:ascii="宋体" w:hAnsi="宋体" w:eastAsia="宋体"/>
          <w:b/>
          <w:sz w:val="24"/>
        </w:rPr>
        <w:t>替代时机未到</w:t>
      </w:r>
      <w:r>
        <w:rPr>
          <w:rFonts w:ascii="宋体" w:hAnsi="宋体" w:eastAsia="宋体"/>
          <w:b w:val="0"/>
          <w:sz w:val="24"/>
        </w:rPr>
        <w:t>：企业应用系统庞大（城商行即400-500个应用），工具链替换成本高昂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七、标准价值与获取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7.1 标准价值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为组织软件工程落地提供</w:t>
      </w:r>
      <w:r>
        <w:rPr>
          <w:rFonts w:ascii="宋体" w:hAnsi="宋体" w:eastAsia="宋体"/>
          <w:b/>
          <w:sz w:val="24"/>
        </w:rPr>
        <w:t>依据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促进行业</w:t>
      </w:r>
      <w:r>
        <w:rPr>
          <w:rFonts w:ascii="宋体" w:hAnsi="宋体" w:eastAsia="宋体"/>
          <w:b/>
          <w:sz w:val="24"/>
        </w:rPr>
        <w:t>协作与生态</w:t>
      </w:r>
      <w:r>
        <w:rPr>
          <w:rFonts w:ascii="宋体" w:hAnsi="宋体" w:eastAsia="宋体"/>
          <w:b w:val="0"/>
          <w:sz w:val="24"/>
        </w:rPr>
        <w:t>建设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为</w:t>
      </w:r>
      <w:r>
        <w:rPr>
          <w:rFonts w:ascii="宋体" w:hAnsi="宋体" w:eastAsia="宋体"/>
          <w:b/>
          <w:sz w:val="24"/>
        </w:rPr>
        <w:t>国际标准</w:t>
      </w:r>
      <w:r>
        <w:rPr>
          <w:rFonts w:ascii="宋体" w:hAnsi="宋体" w:eastAsia="宋体"/>
          <w:b w:val="0"/>
          <w:sz w:val="24"/>
        </w:rPr>
        <w:t>提供中国参考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7.2 认证信息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2026年4月起可颁发</w:t>
      </w:r>
      <w:r>
        <w:rPr>
          <w:rFonts w:ascii="宋体" w:hAnsi="宋体" w:eastAsia="宋体"/>
          <w:b/>
          <w:sz w:val="24"/>
        </w:rPr>
        <w:t>AI增强版证书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重点考察企业AI赋能软件工程的实践能力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涵盖：项目管理、需求工程、代码开发、功能测试、部署发布等全领域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7.3 获取方式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可通过主讲人获取标准全文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可联系开展企业评估与落地咨询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八、总结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本次分享系统介绍了AI时代软件工程国家标准的框架与落地实践。标准以</w:t>
      </w:r>
      <w:r>
        <w:rPr>
          <w:rFonts w:ascii="宋体" w:hAnsi="宋体" w:eastAsia="宋体"/>
          <w:b/>
          <w:sz w:val="24"/>
        </w:rPr>
        <w:t>六大领域、30个项目、260项要求、五级成熟度</w:t>
      </w:r>
      <w:r>
        <w:rPr>
          <w:rFonts w:ascii="宋体" w:hAnsi="宋体" w:eastAsia="宋体"/>
          <w:b w:val="0"/>
          <w:sz w:val="24"/>
        </w:rPr>
        <w:t>为核心，为企业提供了从战略规划到具体实施的完整指引。当前阶段，行业重点聚焦于</w:t>
      </w:r>
      <w:r>
        <w:rPr>
          <w:rFonts w:ascii="宋体" w:hAnsi="宋体" w:eastAsia="宋体"/>
          <w:b/>
          <w:sz w:val="24"/>
        </w:rPr>
        <w:t>AI在软件工程场景下的场景化应用</w:t>
      </w:r>
      <w:r>
        <w:rPr>
          <w:rFonts w:ascii="宋体" w:hAnsi="宋体" w:eastAsia="宋体"/>
          <w:b w:val="0"/>
          <w:sz w:val="24"/>
        </w:rPr>
        <w:t>，而非全量替代。各企业应结合自身实际，在现有工具链基础上逐步引入AI能力，实现软件工程的智能化升级。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